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cs="宋体"/>
          <w:b/>
          <w:bCs/>
          <w:sz w:val="44"/>
          <w:szCs w:val="44"/>
          <w:lang w:eastAsia="zh-CN"/>
        </w:rPr>
      </w:pPr>
      <w:r>
        <w:rPr>
          <w:rFonts w:hint="eastAsia" w:ascii="宋体" w:hAnsi="宋体" w:cs="宋体"/>
          <w:b/>
          <w:bCs/>
          <w:sz w:val="44"/>
          <w:szCs w:val="44"/>
          <w:lang w:eastAsia="zh-CN"/>
        </w:rPr>
        <w:t>淮安市市级机关幼儿园户外多功能训练器材</w:t>
      </w:r>
    </w:p>
    <w:p>
      <w:pPr>
        <w:pStyle w:val="2"/>
        <w:jc w:val="center"/>
        <w:rPr>
          <w:rFonts w:hint="eastAsia" w:eastAsia="宋体"/>
          <w:b w:val="0"/>
          <w:bCs w:val="0"/>
          <w:lang w:eastAsia="zh-CN"/>
        </w:rPr>
      </w:pPr>
      <w:r>
        <w:rPr>
          <w:rFonts w:hint="eastAsia" w:ascii="宋体" w:hAnsi="宋体" w:cs="宋体"/>
          <w:b/>
          <w:bCs/>
          <w:sz w:val="44"/>
          <w:szCs w:val="44"/>
          <w:lang w:eastAsia="zh-CN"/>
        </w:rPr>
        <w:t>采购项目招标说明</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320" w:leftChars="0" w:firstLine="0" w:firstLineChars="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采购</w:t>
      </w:r>
      <w:r>
        <w:rPr>
          <w:rFonts w:hint="eastAsia" w:ascii="黑体" w:hAnsi="黑体" w:eastAsia="黑体" w:cs="黑体"/>
          <w:color w:val="000000"/>
          <w:sz w:val="32"/>
          <w:szCs w:val="32"/>
          <w:lang w:eastAsia="zh-CN"/>
        </w:rPr>
        <w:t>需求：</w:t>
      </w:r>
    </w:p>
    <w:tbl>
      <w:tblPr>
        <w:tblStyle w:val="9"/>
        <w:tblW w:w="10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705"/>
        <w:gridCol w:w="4441"/>
        <w:gridCol w:w="1118"/>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360" w:type="dxa"/>
            <w:gridSpan w:val="5"/>
            <w:vAlign w:val="center"/>
          </w:tcPr>
          <w:p>
            <w:pPr>
              <w:jc w:val="center"/>
              <w:rPr>
                <w:rFonts w:hint="eastAsia"/>
                <w:vertAlign w:val="baseline"/>
                <w:lang w:eastAsia="zh-CN"/>
              </w:rPr>
            </w:pPr>
            <w:r>
              <w:rPr>
                <w:rFonts w:hint="eastAsia"/>
                <w:b/>
                <w:bCs/>
                <w:sz w:val="28"/>
                <w:szCs w:val="36"/>
                <w:vertAlign w:val="baseline"/>
                <w:lang w:val="en-US" w:eastAsia="zh-CN"/>
              </w:rPr>
              <w:t xml:space="preserve">   户外多功能训练器材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40" w:type="dxa"/>
            <w:vAlign w:val="center"/>
          </w:tcPr>
          <w:p>
            <w:pPr>
              <w:jc w:val="center"/>
              <w:rPr>
                <w:rFonts w:hint="eastAsia"/>
                <w:b/>
                <w:bCs/>
                <w:vertAlign w:val="baseline"/>
                <w:lang w:eastAsia="zh-CN"/>
              </w:rPr>
            </w:pPr>
            <w:r>
              <w:rPr>
                <w:rFonts w:hint="eastAsia"/>
                <w:b/>
                <w:bCs/>
                <w:vertAlign w:val="baseline"/>
                <w:lang w:eastAsia="zh-CN"/>
              </w:rPr>
              <w:t>序号</w:t>
            </w:r>
          </w:p>
        </w:tc>
        <w:tc>
          <w:tcPr>
            <w:tcW w:w="2705" w:type="dxa"/>
            <w:vAlign w:val="center"/>
          </w:tcPr>
          <w:p>
            <w:pPr>
              <w:jc w:val="center"/>
              <w:rPr>
                <w:rFonts w:hint="eastAsia"/>
                <w:b/>
                <w:bCs/>
                <w:vertAlign w:val="baseline"/>
                <w:lang w:eastAsia="zh-CN"/>
              </w:rPr>
            </w:pPr>
            <w:r>
              <w:rPr>
                <w:rFonts w:hint="eastAsia"/>
                <w:b/>
                <w:bCs/>
                <w:vertAlign w:val="baseline"/>
                <w:lang w:eastAsia="zh-CN"/>
              </w:rPr>
              <w:t>品名</w:t>
            </w:r>
          </w:p>
        </w:tc>
        <w:tc>
          <w:tcPr>
            <w:tcW w:w="4441" w:type="dxa"/>
            <w:vAlign w:val="center"/>
          </w:tcPr>
          <w:p>
            <w:pPr>
              <w:jc w:val="center"/>
              <w:rPr>
                <w:rFonts w:hint="eastAsia"/>
                <w:b/>
                <w:bCs/>
                <w:vertAlign w:val="baseline"/>
                <w:lang w:eastAsia="zh-CN"/>
              </w:rPr>
            </w:pPr>
            <w:r>
              <w:rPr>
                <w:rFonts w:hint="eastAsia"/>
                <w:b/>
                <w:bCs/>
                <w:vertAlign w:val="baseline"/>
                <w:lang w:eastAsia="zh-CN"/>
              </w:rPr>
              <w:t>参考图片</w:t>
            </w:r>
          </w:p>
        </w:tc>
        <w:tc>
          <w:tcPr>
            <w:tcW w:w="1118" w:type="dxa"/>
            <w:vAlign w:val="center"/>
          </w:tcPr>
          <w:p>
            <w:pPr>
              <w:jc w:val="center"/>
              <w:rPr>
                <w:rFonts w:hint="eastAsia"/>
                <w:b/>
                <w:bCs/>
                <w:vertAlign w:val="baseline"/>
                <w:lang w:eastAsia="zh-CN"/>
              </w:rPr>
            </w:pPr>
            <w:r>
              <w:rPr>
                <w:rFonts w:hint="eastAsia"/>
                <w:b/>
                <w:bCs/>
                <w:vertAlign w:val="baseline"/>
                <w:lang w:eastAsia="zh-CN"/>
              </w:rPr>
              <w:t>数量</w:t>
            </w:r>
          </w:p>
        </w:tc>
        <w:tc>
          <w:tcPr>
            <w:tcW w:w="1156" w:type="dxa"/>
            <w:vAlign w:val="center"/>
          </w:tcPr>
          <w:p>
            <w:pPr>
              <w:jc w:val="center"/>
              <w:rPr>
                <w:rFonts w:hint="eastAsia"/>
                <w:b/>
                <w:bCs/>
                <w:vertAlign w:val="baseline"/>
                <w:lang w:eastAsia="zh-CN"/>
              </w:rPr>
            </w:pPr>
            <w:r>
              <w:rPr>
                <w:rFonts w:hint="eastAsia"/>
                <w:b/>
                <w:bCs/>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atLeast"/>
        </w:trPr>
        <w:tc>
          <w:tcPr>
            <w:tcW w:w="940" w:type="dxa"/>
            <w:vAlign w:val="center"/>
          </w:tcPr>
          <w:p>
            <w:pPr>
              <w:jc w:val="center"/>
              <w:rPr>
                <w:rFonts w:hint="default"/>
                <w:vertAlign w:val="baseline"/>
                <w:lang w:val="en-US" w:eastAsia="zh-CN"/>
              </w:rPr>
            </w:pPr>
            <w:r>
              <w:rPr>
                <w:rFonts w:hint="eastAsia"/>
                <w:vertAlign w:val="baseline"/>
                <w:lang w:val="en-US" w:eastAsia="zh-CN"/>
              </w:rPr>
              <w:t>1</w:t>
            </w:r>
          </w:p>
        </w:tc>
        <w:tc>
          <w:tcPr>
            <w:tcW w:w="2705" w:type="dxa"/>
            <w:vAlign w:val="center"/>
          </w:tcPr>
          <w:p>
            <w:pPr>
              <w:jc w:val="center"/>
              <w:rPr>
                <w:rFonts w:hint="eastAsia"/>
                <w:vertAlign w:val="baseline"/>
                <w:lang w:eastAsia="zh-CN"/>
              </w:rPr>
            </w:pPr>
            <w:r>
              <w:rPr>
                <w:rFonts w:hint="eastAsia"/>
                <w:vertAlign w:val="baseline"/>
                <w:lang w:val="en-US" w:eastAsia="zh-CN"/>
              </w:rPr>
              <w:t>户外多功能训练器材</w:t>
            </w:r>
          </w:p>
        </w:tc>
        <w:tc>
          <w:tcPr>
            <w:tcW w:w="4441" w:type="dxa"/>
            <w:vAlign w:val="center"/>
          </w:tcPr>
          <w:p>
            <w:pPr>
              <w:jc w:val="center"/>
              <w:rPr>
                <w:rFonts w:hint="eastAsia"/>
                <w:vertAlign w:val="baseline"/>
                <w:lang w:eastAsia="zh-CN"/>
              </w:rPr>
            </w:pPr>
            <w:r>
              <w:rPr>
                <w:rFonts w:hint="eastAsia"/>
                <w:vertAlign w:val="baseline"/>
                <w:lang w:eastAsia="zh-CN"/>
              </w:rPr>
              <w:drawing>
                <wp:anchor distT="0" distB="0" distL="114300" distR="114300" simplePos="0" relativeHeight="251659264" behindDoc="0" locked="0" layoutInCell="1" allowOverlap="1">
                  <wp:simplePos x="0" y="0"/>
                  <wp:positionH relativeFrom="column">
                    <wp:posOffset>7620</wp:posOffset>
                  </wp:positionH>
                  <wp:positionV relativeFrom="paragraph">
                    <wp:posOffset>51435</wp:posOffset>
                  </wp:positionV>
                  <wp:extent cx="2657475" cy="2062480"/>
                  <wp:effectExtent l="0" t="0" r="9525" b="13970"/>
                  <wp:wrapSquare wrapText="bothSides"/>
                  <wp:docPr id="1" name="图片 1" descr="1589b1dc4d70209d83a69debefd5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89b1dc4d70209d83a69debefd591a"/>
                          <pic:cNvPicPr>
                            <a:picLocks noChangeAspect="1"/>
                          </pic:cNvPicPr>
                        </pic:nvPicPr>
                        <pic:blipFill>
                          <a:blip r:embed="rId4"/>
                          <a:stretch>
                            <a:fillRect/>
                          </a:stretch>
                        </pic:blipFill>
                        <pic:spPr>
                          <a:xfrm>
                            <a:off x="0" y="0"/>
                            <a:ext cx="2657475" cy="2062480"/>
                          </a:xfrm>
                          <a:prstGeom prst="rect">
                            <a:avLst/>
                          </a:prstGeom>
                        </pic:spPr>
                      </pic:pic>
                    </a:graphicData>
                  </a:graphic>
                </wp:anchor>
              </w:drawing>
            </w:r>
          </w:p>
        </w:tc>
        <w:tc>
          <w:tcPr>
            <w:tcW w:w="1118" w:type="dxa"/>
            <w:vAlign w:val="center"/>
          </w:tcPr>
          <w:p>
            <w:pPr>
              <w:jc w:val="center"/>
              <w:rPr>
                <w:rFonts w:hint="default"/>
                <w:vertAlign w:val="baseline"/>
                <w:lang w:val="en-US" w:eastAsia="zh-CN"/>
              </w:rPr>
            </w:pPr>
            <w:r>
              <w:rPr>
                <w:rFonts w:hint="eastAsia"/>
                <w:vertAlign w:val="baseline"/>
                <w:lang w:val="en-US" w:eastAsia="zh-CN"/>
              </w:rPr>
              <w:t>1</w:t>
            </w:r>
          </w:p>
        </w:tc>
        <w:tc>
          <w:tcPr>
            <w:tcW w:w="1156" w:type="dxa"/>
            <w:vAlign w:val="center"/>
          </w:tcPr>
          <w:p>
            <w:pPr>
              <w:jc w:val="center"/>
              <w:rPr>
                <w:rFonts w:hint="eastAsia"/>
                <w:vertAlign w:val="baseline"/>
                <w:lang w:eastAsia="zh-CN"/>
              </w:rPr>
            </w:pPr>
            <w:r>
              <w:rPr>
                <w:rFonts w:hint="eastAsia"/>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360" w:type="dxa"/>
            <w:gridSpan w:val="5"/>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b/>
                <w:bCs/>
                <w:sz w:val="28"/>
                <w:szCs w:val="36"/>
                <w:vertAlign w:val="baseline"/>
                <w:lang w:val="en-US" w:eastAsia="zh-CN"/>
              </w:rPr>
              <w:t>规格及材质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40" w:type="dxa"/>
            <w:vAlign w:val="center"/>
          </w:tcPr>
          <w:p>
            <w:pPr>
              <w:pStyle w:val="11"/>
              <w:widowControl/>
              <w:numPr>
                <w:ilvl w:val="0"/>
                <w:numId w:val="0"/>
              </w:numPr>
              <w:ind w:left="0" w:leftChars="0" w:right="0" w:righ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w:t>
            </w:r>
          </w:p>
        </w:tc>
        <w:tc>
          <w:tcPr>
            <w:tcW w:w="9420" w:type="dxa"/>
            <w:gridSpan w:val="4"/>
            <w:vAlign w:val="center"/>
          </w:tcPr>
          <w:p>
            <w:pPr>
              <w:keepNext w:val="0"/>
              <w:keepLines w:val="0"/>
              <w:widowControl/>
              <w:suppressLineNumbers w:val="0"/>
              <w:jc w:val="both"/>
              <w:textAlignment w:val="center"/>
              <w:rPr>
                <w:rFonts w:hint="eastAsia" w:ascii="宋体" w:hAnsi="宋体" w:cs="宋体"/>
                <w:b w:val="0"/>
                <w:bCs w:val="0"/>
                <w:i w:val="0"/>
                <w:iCs w:val="0"/>
                <w:color w:val="000000"/>
                <w:kern w:val="0"/>
                <w:sz w:val="24"/>
                <w:szCs w:val="24"/>
                <w:u w:val="none"/>
                <w:lang w:val="en-US" w:eastAsia="zh-CN" w:bidi="ar"/>
              </w:rPr>
            </w:pPr>
            <w:r>
              <w:rPr>
                <w:rFonts w:hint="eastAsia" w:ascii="Calibri" w:hAnsi="Calibri" w:eastAsia="宋体" w:cs="Calibri"/>
                <w:kern w:val="2"/>
                <w:sz w:val="21"/>
                <w:szCs w:val="21"/>
                <w:lang w:val="en-US" w:eastAsia="zh-CN" w:bidi="ar-SA"/>
              </w:rPr>
              <w:t>长2700cm*宽370cm*高320cm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940" w:type="dxa"/>
            <w:vAlign w:val="center"/>
          </w:tcPr>
          <w:p>
            <w:pPr>
              <w:pStyle w:val="11"/>
              <w:widowControl/>
              <w:numPr>
                <w:ilvl w:val="0"/>
                <w:numId w:val="0"/>
              </w:numPr>
              <w:ind w:left="0" w:leftChars="0" w:right="0" w:righ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w:t>
            </w:r>
          </w:p>
        </w:tc>
        <w:tc>
          <w:tcPr>
            <w:tcW w:w="9420" w:type="dxa"/>
            <w:gridSpan w:val="4"/>
            <w:vAlign w:val="center"/>
          </w:tcPr>
          <w:p>
            <w:pPr>
              <w:pStyle w:val="2"/>
              <w:widowControl w:val="0"/>
              <w:numPr>
                <w:ilvl w:val="0"/>
                <w:numId w:val="0"/>
              </w:numPr>
              <w:rPr>
                <w:rFonts w:hint="eastAsia"/>
                <w:lang w:val="en-US" w:eastAsia="zh-CN"/>
              </w:rPr>
            </w:pPr>
            <w:r>
              <w:rPr>
                <w:rFonts w:hint="eastAsia"/>
                <w:lang w:val="en-US" w:eastAsia="zh-CN"/>
              </w:rPr>
              <w:t>管材均为壁厚2mm镀锌钢管，主立柱管直径114mm，支杆类、爬梯类管直径不小于32mm，工艺要求如下：</w:t>
            </w:r>
            <w:r>
              <w:rPr>
                <w:rFonts w:hint="eastAsia"/>
                <w:lang w:val="en-US" w:eastAsia="zh-CN"/>
              </w:rPr>
              <w:br w:type="textWrapping"/>
            </w:r>
            <w:r>
              <w:rPr>
                <w:rFonts w:hint="eastAsia"/>
                <w:lang w:val="en-US" w:eastAsia="zh-CN"/>
              </w:rPr>
              <w:t>（1）焊接表面应打磨光滑、规整，不得有明显的焊瘤、咬边、表面气孔、压渣、裂纹、未焊满等缺陷。</w:t>
            </w:r>
          </w:p>
          <w:p>
            <w:pPr>
              <w:pStyle w:val="2"/>
              <w:widowControl w:val="0"/>
              <w:numPr>
                <w:ilvl w:val="0"/>
                <w:numId w:val="0"/>
              </w:numPr>
              <w:rPr>
                <w:rFonts w:hint="default"/>
                <w:lang w:val="en-US" w:eastAsia="zh-CN"/>
              </w:rPr>
            </w:pPr>
            <w:r>
              <w:rPr>
                <w:rFonts w:hint="eastAsia"/>
                <w:lang w:val="en-US" w:eastAsia="zh-CN"/>
              </w:rPr>
              <w:t>（2）焊缝连接应符合GB50017（国家钢结构设计标准）中11.3条焊接连接构造要求规定。</w:t>
            </w:r>
          </w:p>
          <w:p>
            <w:pPr>
              <w:pStyle w:val="2"/>
              <w:widowControl w:val="0"/>
              <w:numPr>
                <w:ilvl w:val="0"/>
                <w:numId w:val="0"/>
              </w:numPr>
              <w:rPr>
                <w:rFonts w:hint="default"/>
                <w:lang w:val="en-US" w:eastAsia="zh-CN"/>
              </w:rPr>
            </w:pPr>
            <w:r>
              <w:rPr>
                <w:rFonts w:hint="eastAsia"/>
                <w:lang w:val="en-US" w:eastAsia="zh-CN"/>
              </w:rPr>
              <w:t>（3）表面静电喷涂，采用静电粉末喷涂流水线高温固化。</w:t>
            </w:r>
          </w:p>
          <w:p>
            <w:pPr>
              <w:pStyle w:val="2"/>
              <w:widowControl w:val="0"/>
              <w:numPr>
                <w:ilvl w:val="0"/>
                <w:numId w:val="0"/>
              </w:numPr>
              <w:rPr>
                <w:rFonts w:hint="default"/>
                <w:lang w:val="en-US" w:eastAsia="zh-CN"/>
              </w:rPr>
            </w:pPr>
            <w:r>
              <w:rPr>
                <w:rFonts w:hint="eastAsia"/>
                <w:lang w:val="en-US" w:eastAsia="zh-CN"/>
              </w:rPr>
              <w:t>（4）表面涂料应符合GB/T 34272-2017（国家小型游乐设施安全规范）中4.3条有害物质限量规定。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940" w:type="dxa"/>
            <w:vAlign w:val="center"/>
          </w:tcPr>
          <w:p>
            <w:pPr>
              <w:pStyle w:val="11"/>
              <w:widowControl/>
              <w:numPr>
                <w:ilvl w:val="0"/>
                <w:numId w:val="0"/>
              </w:numPr>
              <w:ind w:left="0" w:leftChars="0" w:right="0" w:righ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w:t>
            </w:r>
          </w:p>
        </w:tc>
        <w:tc>
          <w:tcPr>
            <w:tcW w:w="9420" w:type="dxa"/>
            <w:gridSpan w:val="4"/>
            <w:vAlign w:val="center"/>
          </w:tcPr>
          <w:p>
            <w:pPr>
              <w:keepNext w:val="0"/>
              <w:keepLines w:val="0"/>
              <w:widowControl/>
              <w:suppressLineNumbers w:val="0"/>
              <w:jc w:val="both"/>
              <w:textAlignment w:val="center"/>
              <w:rPr>
                <w:rFonts w:hint="eastAsia"/>
                <w:lang w:val="en-US" w:eastAsia="zh-CN"/>
              </w:rPr>
            </w:pPr>
            <w:r>
              <w:rPr>
                <w:rFonts w:hint="eastAsia"/>
                <w:lang w:val="en-US" w:eastAsia="zh-CN"/>
              </w:rPr>
              <w:t>绳网，工艺要求如下：</w:t>
            </w:r>
            <w:r>
              <w:rPr>
                <w:rFonts w:hint="eastAsia"/>
                <w:lang w:val="en-US" w:eastAsia="zh-CN"/>
              </w:rPr>
              <w:br w:type="textWrapping"/>
            </w:r>
            <w:r>
              <w:rPr>
                <w:rFonts w:hint="eastAsia"/>
                <w:lang w:val="en-US" w:eastAsia="zh-CN"/>
              </w:rPr>
              <w:t>（1）钢丝绳：直径为16mm，内含钢丝6股。</w:t>
            </w:r>
          </w:p>
          <w:p>
            <w:pPr>
              <w:keepNext w:val="0"/>
              <w:keepLines w:val="0"/>
              <w:widowControl/>
              <w:suppressLineNumbers w:val="0"/>
              <w:jc w:val="both"/>
              <w:textAlignment w:val="center"/>
              <w:rPr>
                <w:rFonts w:hint="eastAsia"/>
                <w:lang w:val="en-US" w:eastAsia="zh-CN"/>
              </w:rPr>
            </w:pPr>
            <w:r>
              <w:rPr>
                <w:rFonts w:hint="eastAsia"/>
                <w:lang w:val="en-US" w:eastAsia="zh-CN"/>
              </w:rPr>
              <w:t>（2）钢丝绳外层用聚酯纤维包裹，表面无毛刺，不刮手。</w:t>
            </w:r>
          </w:p>
          <w:p>
            <w:pPr>
              <w:keepNext w:val="0"/>
              <w:keepLines w:val="0"/>
              <w:widowControl/>
              <w:suppressLineNumbers w:val="0"/>
              <w:jc w:val="both"/>
              <w:textAlignment w:val="center"/>
              <w:rPr>
                <w:rFonts w:hint="eastAsia"/>
                <w:lang w:val="en-US" w:eastAsia="zh-CN"/>
              </w:rPr>
            </w:pPr>
            <w:r>
              <w:rPr>
                <w:rFonts w:hint="eastAsia"/>
                <w:lang w:val="en-US" w:eastAsia="zh-CN"/>
              </w:rPr>
              <w:t>（3）内钢丝每股直径为1.8mm。</w:t>
            </w:r>
          </w:p>
          <w:p>
            <w:pPr>
              <w:keepNext w:val="0"/>
              <w:keepLines w:val="0"/>
              <w:widowControl/>
              <w:suppressLineNumbers w:val="0"/>
              <w:jc w:val="both"/>
              <w:textAlignment w:val="center"/>
              <w:rPr>
                <w:rFonts w:hint="eastAsia"/>
                <w:lang w:val="en-US" w:eastAsia="zh-CN"/>
              </w:rPr>
            </w:pPr>
            <w:r>
              <w:rPr>
                <w:rFonts w:hint="eastAsia"/>
                <w:lang w:val="en-US" w:eastAsia="zh-CN"/>
              </w:rPr>
              <w:t>（4）钢丝绳的捻制应符合GB/T 20118（国家钢丝绳通用技术条件）中8.2条捻制规定。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940" w:type="dxa"/>
            <w:vAlign w:val="center"/>
          </w:tcPr>
          <w:p>
            <w:pPr>
              <w:pStyle w:val="11"/>
              <w:widowControl/>
              <w:numPr>
                <w:ilvl w:val="0"/>
                <w:numId w:val="0"/>
              </w:numPr>
              <w:ind w:left="0" w:leftChars="0" w:right="0" w:righ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w:t>
            </w:r>
          </w:p>
        </w:tc>
        <w:tc>
          <w:tcPr>
            <w:tcW w:w="9420" w:type="dxa"/>
            <w:gridSpan w:val="4"/>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绳网十字连接件、 绳网端口扣件，材料为铝合金，工艺要求如下：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（1）浇铸</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表面应平整光滑，无夹渣、裂纹、气孔等</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（2）打磨</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除去所有尖角</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（3）静电喷塑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塑粉均匀覆盖，使金属件不会生锈，塑粉不会褪色、龟裂、粉化、老化、脱落。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940" w:type="dxa"/>
            <w:vAlign w:val="center"/>
          </w:tcPr>
          <w:p>
            <w:pPr>
              <w:pStyle w:val="11"/>
              <w:widowControl/>
              <w:numPr>
                <w:ilvl w:val="0"/>
                <w:numId w:val="0"/>
              </w:numPr>
              <w:ind w:left="0" w:leftChars="0" w:right="0" w:rightChars="0" w:firstLine="0" w:firstLineChars="0"/>
              <w:jc w:val="center"/>
              <w:rPr>
                <w:rFonts w:hint="default" w:ascii="宋体" w:hAnsi="宋体" w:eastAsia="宋体" w:cs="宋体"/>
                <w:i w:val="0"/>
                <w:iCs w:val="0"/>
                <w:color w:val="000000"/>
                <w:kern w:val="0"/>
                <w:sz w:val="22"/>
                <w:szCs w:val="22"/>
                <w:u w:val="none"/>
                <w:lang w:val="en-US" w:eastAsia="zh-CN" w:bidi="ar"/>
              </w:rPr>
            </w:pPr>
            <w:r>
              <w:rPr>
                <w:rFonts w:hint="eastAsia"/>
                <w:b w:val="0"/>
                <w:bCs w:val="0"/>
                <w:sz w:val="21"/>
                <w:szCs w:val="21"/>
                <w:vertAlign w:val="baseline"/>
                <w:lang w:val="en-US" w:eastAsia="zh-CN"/>
              </w:rPr>
              <w:t>5</w:t>
            </w:r>
          </w:p>
        </w:tc>
        <w:tc>
          <w:tcPr>
            <w:tcW w:w="9420" w:type="dxa"/>
            <w:gridSpan w:val="4"/>
            <w:vAlign w:val="center"/>
          </w:tcPr>
          <w:p>
            <w:pPr>
              <w:pStyle w:val="3"/>
              <w:numPr>
                <w:ilvl w:val="0"/>
                <w:numId w:val="0"/>
              </w:num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塑料件：</w:t>
            </w:r>
          </w:p>
          <w:p>
            <w:pPr>
              <w:pStyle w:val="3"/>
              <w:numPr>
                <w:ilvl w:val="0"/>
                <w:numId w:val="0"/>
              </w:num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（1）采用3840U线性低密度聚乙烯LLDPE。</w:t>
            </w:r>
          </w:p>
          <w:p>
            <w:pPr>
              <w:pStyle w:val="3"/>
              <w:numPr>
                <w:ilvl w:val="0"/>
                <w:numId w:val="0"/>
              </w:numP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（2）加工工艺采用滚塑工艺，回转成型。</w:t>
            </w:r>
          </w:p>
          <w:p>
            <w:pPr>
              <w:pStyle w:val="3"/>
              <w:numPr>
                <w:ilvl w:val="0"/>
                <w:numId w:val="0"/>
              </w:num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（3）材料应符合GB/T 34272-2017中4.3条有害物质限量。</w:t>
            </w:r>
          </w:p>
          <w:p>
            <w:pPr>
              <w:pStyle w:val="3"/>
              <w:numPr>
                <w:ilvl w:val="0"/>
                <w:numId w:val="0"/>
              </w:num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r>
              <w:rPr>
                <w:rFonts w:hint="eastAsia"/>
                <w:color w:val="auto"/>
                <w:sz w:val="21"/>
                <w:szCs w:val="21"/>
                <w:lang w:val="en-US" w:eastAsia="zh-CN"/>
              </w:rPr>
              <w:t>塑料件理化性能</w:t>
            </w:r>
            <w:r>
              <w:rPr>
                <w:rFonts w:hint="eastAsia" w:asciiTheme="minorHAnsi" w:hAnsiTheme="minorHAnsi" w:eastAsiaTheme="minorEastAsia" w:cstheme="minorBidi"/>
                <w:b w:val="0"/>
                <w:bCs w:val="0"/>
                <w:color w:val="auto"/>
                <w:kern w:val="2"/>
                <w:sz w:val="21"/>
                <w:szCs w:val="21"/>
                <w:u w:val="none"/>
                <w:vertAlign w:val="baseline"/>
                <w:lang w:val="en-US" w:eastAsia="zh-CN" w:bidi="ar-SA"/>
              </w:rPr>
              <w:t>应</w:t>
            </w:r>
            <w:r>
              <w:rPr>
                <w:rFonts w:hint="eastAsia"/>
                <w:color w:val="auto"/>
                <w:sz w:val="21"/>
                <w:szCs w:val="21"/>
                <w:lang w:val="en-US" w:eastAsia="zh-CN"/>
              </w:rPr>
              <w:t>符合GB/T 27689-2011</w:t>
            </w:r>
            <w:r>
              <w:rPr>
                <w:rFonts w:hint="eastAsia" w:asciiTheme="minorHAnsi" w:hAnsiTheme="minorHAnsi" w:eastAsiaTheme="minorEastAsia" w:cstheme="minorBidi"/>
                <w:b w:val="0"/>
                <w:bCs w:val="0"/>
                <w:color w:val="auto"/>
                <w:kern w:val="2"/>
                <w:sz w:val="21"/>
                <w:szCs w:val="21"/>
                <w:u w:val="none"/>
                <w:vertAlign w:val="baseline"/>
                <w:lang w:val="en-US" w:eastAsia="zh-CN" w:bidi="ar-SA"/>
              </w:rPr>
              <w:t>中5.1.3条指标。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二、招标要求：</w:t>
      </w:r>
    </w:p>
    <w:p>
      <w:pPr>
        <w:pStyle w:val="2"/>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u w:val="none"/>
          <w:lang w:val="en-US" w:eastAsia="zh-CN"/>
        </w:rPr>
        <w:t>1.</w:t>
      </w:r>
      <w:r>
        <w:rPr>
          <w:rFonts w:hint="eastAsia" w:ascii="仿宋_GB2312" w:hAnsi="仿宋_GB2312" w:eastAsia="仿宋_GB2312" w:cs="仿宋_GB2312"/>
          <w:kern w:val="2"/>
          <w:sz w:val="28"/>
          <w:szCs w:val="28"/>
          <w:lang w:val="en-US" w:eastAsia="zh-CN" w:bidi="ar-SA"/>
        </w:rPr>
        <w:t>整体设计时，应保证监护人能够在设施内协助儿童使用。对内部距离大于2000mm的网状钻爬设施，应充分考虑到监护人全方位观察到幼儿的位置与安全，用材要达到国家环保要求。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_GB2312" w:hAnsi="仿宋_GB2312" w:eastAsia="仿宋_GB2312" w:cs="仿宋_GB2312"/>
          <w:color w:val="0000FF"/>
          <w:sz w:val="28"/>
          <w:szCs w:val="28"/>
          <w:lang w:val="en-US" w:eastAsia="zh-CN"/>
        </w:rPr>
      </w:pPr>
      <w:r>
        <w:rPr>
          <w:rFonts w:hint="eastAsia" w:ascii="仿宋_GB2312" w:hAnsi="仿宋_GB2312" w:eastAsia="仿宋_GB2312" w:cs="仿宋_GB2312"/>
          <w:sz w:val="28"/>
          <w:szCs w:val="28"/>
          <w:lang w:val="en-US" w:eastAsia="zh-CN"/>
        </w:rPr>
        <w:t>2.完工后的器材无突出螺钉、剩余绳索或边缘尖锐的组件。任何可接触部分的突出螺钉有永久遮盖，使用圆顶螺帽。突出的螺帽及螺钉没有毛口。所有焊接部分平滑无毛刺。</w:t>
      </w:r>
      <w:r>
        <w:rPr>
          <w:rFonts w:hint="eastAsia" w:ascii="仿宋_GB2312" w:hAnsi="仿宋_GB2312" w:eastAsia="仿宋_GB2312" w:cs="仿宋_GB2312"/>
          <w:color w:val="auto"/>
          <w:sz w:val="28"/>
          <w:szCs w:val="28"/>
          <w:u w:val="none"/>
          <w:lang w:val="en-US" w:eastAsia="zh-CN"/>
        </w:rPr>
        <w:t>器材隔板及构件缝隙大于25mm的，</w:t>
      </w:r>
      <w:r>
        <w:rPr>
          <w:rFonts w:hint="eastAsia" w:ascii="仿宋_GB2312" w:hAnsi="仿宋_GB2312" w:eastAsia="仿宋_GB2312" w:cs="仿宋_GB2312"/>
          <w:sz w:val="28"/>
          <w:szCs w:val="28"/>
          <w:lang w:val="en-US" w:eastAsia="zh-CN"/>
        </w:rPr>
        <w:t>需要做圆滑处理，弧长至少为3mm。</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3.器材在任何情况下均不得存在使用者被夹、被钩、被卡、被撞击等安全隐患。</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4.投标人的投标文件不能满足采购需求、招标要求中的1至3条中相关要求，作无效投标文件处理。</w:t>
      </w:r>
    </w:p>
    <w:p>
      <w:pPr>
        <w:pStyle w:val="2"/>
        <w:ind w:firstLine="560" w:firstLineChars="200"/>
        <w:rPr>
          <w:rFonts w:hint="default"/>
          <w:color w:val="FF0000"/>
          <w:lang w:val="en-US" w:eastAsia="zh-CN"/>
        </w:rPr>
      </w:pPr>
      <w:r>
        <w:rPr>
          <w:rFonts w:hint="eastAsia" w:ascii="仿宋_GB2312" w:hAnsi="仿宋_GB2312" w:eastAsia="仿宋_GB2312" w:cs="仿宋_GB2312"/>
          <w:kern w:val="2"/>
          <w:sz w:val="28"/>
          <w:szCs w:val="28"/>
          <w:lang w:val="en-US" w:eastAsia="zh-CN" w:bidi="ar-SA"/>
        </w:rPr>
        <w:t>5.投标人承诺的质保期为6年，质保期内应提供每学期一次免费巡检、维护、保养（提供承诺书原件，格式自拟加盖单位公章，如不提供作废标处理）。全部到货、安装到位、调试完毕并经验收合格后20个工作日内采购人向中标人支付合同总价的95%，剩余5%待质保期1年后无质量问题一次性付清（不计利息）。</w:t>
      </w:r>
    </w:p>
    <w:p>
      <w:pPr>
        <w:pStyle w:val="11"/>
        <w:numPr>
          <w:ilvl w:val="0"/>
          <w:numId w:val="0"/>
        </w:numPr>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6.供货期：合同签订后20日内供货安装到位。若延期交付,中标人每天应向采购人缴纳合同总价的千分之一作为罚金。</w:t>
      </w:r>
    </w:p>
    <w:p>
      <w:pPr>
        <w:pStyle w:val="2"/>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7.投标人具有独立法人资格（提供营业执照复印件加盖单位公章）。</w:t>
      </w:r>
    </w:p>
    <w:p>
      <w:pPr>
        <w:pStyle w:val="2"/>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8.投标人根据项目需求提供履行合同所必需的设备和专业技术能力的证明材料及相关加盖公章的承诺书</w:t>
      </w:r>
      <w:r>
        <w:rPr>
          <w:rFonts w:hint="eastAsia" w:ascii="仿宋_GB2312" w:hAnsi="仿宋_GB2312" w:eastAsia="仿宋_GB2312" w:cs="仿宋_GB2312"/>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9.投标人需提供采购人所采购的户外多功能训练器材设计方案及图纸。</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10.投标人需提供质量监督检验中心出具的：颜料粉检测报告、粉末涂料检测报告、环保色母检测报告，U型扣、防松螺母、绳网扣、子母螺丝检测报告。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黑体" w:hAnsi="黑体" w:eastAsia="黑体" w:cs="黑体"/>
          <w:color w:val="000000"/>
          <w:sz w:val="32"/>
          <w:szCs w:val="32"/>
          <w:lang w:val="en-US" w:eastAsia="zh-CN"/>
        </w:rPr>
        <w:t>三、</w:t>
      </w:r>
      <w:r>
        <w:rPr>
          <w:rFonts w:hint="eastAsia" w:ascii="黑体" w:hAnsi="黑体" w:eastAsia="黑体" w:cs="黑体"/>
          <w:sz w:val="32"/>
          <w:szCs w:val="32"/>
          <w:lang w:val="en-US" w:eastAsia="zh-CN"/>
        </w:rPr>
        <w:t>其它说明</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1.中标人应严格遵守采购人疫情防控管理规定及其它相关规章制度。</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 xml:space="preserve">    2.施工过程中，如涉及现场施工的必须设置必要的防护和警示标志。因维保施工导致发生任何安全意外事故均与采购人无关，中标人在维保施工中违规操作造成的人身财产损失，由中标方承担一切经济和法律责任。</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3.中标人不得以任何形式将本项目分包、转包。</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4.采购人不组织现场勘察，投标人自行勘察现场。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黑体" w:hAnsi="黑体" w:eastAsia="黑体" w:cs="黑体"/>
          <w:color w:val="000000"/>
          <w:sz w:val="32"/>
          <w:szCs w:val="32"/>
          <w:lang w:val="en-US" w:eastAsia="zh-CN"/>
        </w:rPr>
        <w:t>四、招标报价</w:t>
      </w:r>
    </w:p>
    <w:p>
      <w:pPr>
        <w:pStyle w:val="2"/>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本次招标限最高价30万元，现场报价最低价中标。</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20" w:lineRule="exact"/>
        <w:ind w:left="535" w:leftChars="255" w:right="0" w:rightChars="0" w:firstLine="96" w:firstLineChars="30"/>
        <w:jc w:val="both"/>
        <w:textAlignment w:val="auto"/>
        <w:outlineLvl w:val="9"/>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28"/>
          <w:szCs w:val="28"/>
          <w:lang w:val="en-US" w:eastAsia="zh-CN"/>
        </w:rPr>
        <w:t>其它</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20" w:lineRule="exact"/>
        <w:ind w:left="216" w:leftChars="103" w:right="0" w:rightChars="0" w:firstLine="366" w:firstLineChars="131"/>
        <w:jc w:val="both"/>
        <w:textAlignment w:val="auto"/>
        <w:outlineLvl w:val="9"/>
        <w:rPr>
          <w:rFonts w:hint="eastAsia"/>
          <w:sz w:val="28"/>
          <w:szCs w:val="28"/>
          <w:lang w:val="en-US" w:eastAsia="zh-CN"/>
        </w:rPr>
      </w:pPr>
      <w:r>
        <w:rPr>
          <w:rFonts w:hint="eastAsia" w:ascii="仿宋_GB2312" w:hAnsi="仿宋_GB2312" w:eastAsia="仿宋_GB2312" w:cs="仿宋_GB2312"/>
          <w:sz w:val="28"/>
          <w:szCs w:val="28"/>
          <w:lang w:val="en-US" w:eastAsia="zh-CN"/>
        </w:rPr>
        <w:t>以上条款由淮安市市级机关幼儿园负责解释。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3360" w:firstLineChars="1200"/>
        <w:jc w:val="right"/>
        <w:textAlignment w:val="auto"/>
        <w:outlineLvl w:val="9"/>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3360" w:firstLineChars="120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淮安市机关事务管理局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2021年9月10日</w:t>
      </w:r>
    </w:p>
    <w:p>
      <w:pPr>
        <w:pStyle w:val="2"/>
        <w:rPr>
          <w:rFonts w:hint="eastAsia" w:ascii="仿宋_GB2312" w:hAnsi="仿宋_GB2312" w:eastAsia="仿宋_GB2312" w:cs="仿宋_GB2312"/>
          <w:sz w:val="28"/>
          <w:szCs w:val="28"/>
          <w:lang w:val="en-US" w:eastAsia="zh-CN"/>
        </w:rPr>
      </w:pPr>
    </w:p>
    <w:p>
      <w:pPr>
        <w:pStyle w:val="2"/>
        <w:numPr>
          <w:ilvl w:val="0"/>
          <w:numId w:val="0"/>
        </w:numPr>
        <w:jc w:val="center"/>
        <w:rPr>
          <w:rFonts w:hint="eastAsia" w:ascii="仿宋_GB2312" w:hAnsi="仿宋_GB2312" w:eastAsia="仿宋_GB2312" w:cs="仿宋_GB2312"/>
          <w:b/>
          <w:bCs/>
          <w:kern w:val="2"/>
          <w:sz w:val="40"/>
          <w:szCs w:val="40"/>
          <w:lang w:val="en-US" w:eastAsia="zh-CN" w:bidi="ar-SA"/>
        </w:rPr>
      </w:pPr>
    </w:p>
    <w:p>
      <w:pPr>
        <w:pStyle w:val="2"/>
        <w:numPr>
          <w:ilvl w:val="0"/>
          <w:numId w:val="0"/>
        </w:numPr>
        <w:jc w:val="center"/>
        <w:rPr>
          <w:rFonts w:hint="eastAsia" w:ascii="仿宋_GB2312" w:hAnsi="仿宋_GB2312" w:eastAsia="仿宋_GB2312" w:cs="仿宋_GB2312"/>
          <w:b/>
          <w:bCs/>
          <w:kern w:val="2"/>
          <w:sz w:val="40"/>
          <w:szCs w:val="40"/>
          <w:lang w:val="en-US" w:eastAsia="zh-CN" w:bidi="ar-SA"/>
        </w:rPr>
      </w:pPr>
    </w:p>
    <w:p>
      <w:pPr>
        <w:pStyle w:val="2"/>
        <w:numPr>
          <w:ilvl w:val="0"/>
          <w:numId w:val="0"/>
        </w:numPr>
        <w:jc w:val="center"/>
        <w:rPr>
          <w:rFonts w:hint="eastAsia" w:ascii="仿宋_GB2312" w:hAnsi="仿宋_GB2312" w:eastAsia="仿宋_GB2312" w:cs="仿宋_GB2312"/>
          <w:b/>
          <w:bCs/>
          <w:kern w:val="2"/>
          <w:sz w:val="40"/>
          <w:szCs w:val="40"/>
          <w:lang w:val="en-US" w:eastAsia="zh-CN" w:bidi="ar-SA"/>
        </w:rPr>
      </w:pPr>
      <w:bookmarkStart w:id="0" w:name="_GoBack"/>
      <w:bookmarkEnd w:id="0"/>
    </w:p>
    <w:p>
      <w:pPr>
        <w:pStyle w:val="2"/>
        <w:numPr>
          <w:ilvl w:val="0"/>
          <w:numId w:val="0"/>
        </w:numPr>
        <w:jc w:val="center"/>
        <w:rPr>
          <w:rFonts w:hint="default" w:ascii="仿宋_GB2312" w:hAnsi="仿宋_GB2312" w:eastAsia="仿宋_GB2312" w:cs="仿宋_GB2312"/>
          <w:b/>
          <w:bCs/>
          <w:kern w:val="2"/>
          <w:sz w:val="40"/>
          <w:szCs w:val="40"/>
          <w:lang w:val="en-US" w:eastAsia="zh-CN" w:bidi="ar-SA"/>
        </w:rPr>
      </w:pPr>
      <w:r>
        <w:rPr>
          <w:rFonts w:hint="eastAsia" w:ascii="仿宋_GB2312" w:hAnsi="仿宋_GB2312" w:eastAsia="仿宋_GB2312" w:cs="仿宋_GB2312"/>
          <w:b/>
          <w:bCs/>
          <w:kern w:val="2"/>
          <w:sz w:val="40"/>
          <w:szCs w:val="40"/>
          <w:lang w:val="en-US" w:eastAsia="zh-CN" w:bidi="ar-SA"/>
        </w:rPr>
        <w:t>淮安市市级机关幼儿园户外多功能训练器材报价单</w:t>
      </w:r>
    </w:p>
    <w:tbl>
      <w:tblPr>
        <w:tblStyle w:val="9"/>
        <w:tblW w:w="97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2978"/>
        <w:gridCol w:w="235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4" w:type="dxa"/>
            <w:vAlign w:val="center"/>
          </w:tcPr>
          <w:p>
            <w:pPr>
              <w:pStyle w:val="2"/>
              <w:widowControl w:val="0"/>
              <w:numPr>
                <w:ilvl w:val="0"/>
                <w:numId w:val="0"/>
              </w:num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序号</w:t>
            </w:r>
          </w:p>
        </w:tc>
        <w:tc>
          <w:tcPr>
            <w:tcW w:w="2978" w:type="dxa"/>
            <w:vAlign w:val="center"/>
          </w:tcPr>
          <w:p>
            <w:pPr>
              <w:pStyle w:val="2"/>
              <w:widowControl w:val="0"/>
              <w:numPr>
                <w:ilvl w:val="0"/>
                <w:numId w:val="0"/>
              </w:num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名称</w:t>
            </w:r>
          </w:p>
        </w:tc>
        <w:tc>
          <w:tcPr>
            <w:tcW w:w="2352" w:type="dxa"/>
            <w:vAlign w:val="center"/>
          </w:tcPr>
          <w:p>
            <w:pPr>
              <w:pStyle w:val="2"/>
              <w:widowControl w:val="0"/>
              <w:numPr>
                <w:ilvl w:val="0"/>
                <w:numId w:val="0"/>
              </w:num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数量</w:t>
            </w:r>
          </w:p>
        </w:tc>
        <w:tc>
          <w:tcPr>
            <w:tcW w:w="2936" w:type="dxa"/>
            <w:vAlign w:val="center"/>
          </w:tcPr>
          <w:p>
            <w:pPr>
              <w:pStyle w:val="2"/>
              <w:widowControl w:val="0"/>
              <w:numPr>
                <w:ilvl w:val="0"/>
                <w:numId w:val="0"/>
              </w:num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4" w:type="dxa"/>
            <w:vAlign w:val="center"/>
          </w:tcPr>
          <w:p>
            <w:pPr>
              <w:pStyle w:val="2"/>
              <w:widowControl w:val="0"/>
              <w:numPr>
                <w:ilvl w:val="0"/>
                <w:numId w:val="0"/>
              </w:num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2978" w:type="dxa"/>
            <w:vAlign w:val="center"/>
          </w:tcPr>
          <w:p>
            <w:pPr>
              <w:pStyle w:val="2"/>
              <w:widowControl w:val="0"/>
              <w:numPr>
                <w:ilvl w:val="0"/>
                <w:numId w:val="0"/>
              </w:num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户外多功能训练器材</w:t>
            </w:r>
          </w:p>
        </w:tc>
        <w:tc>
          <w:tcPr>
            <w:tcW w:w="2352" w:type="dxa"/>
            <w:vAlign w:val="center"/>
          </w:tcPr>
          <w:p>
            <w:pPr>
              <w:pStyle w:val="2"/>
              <w:widowControl w:val="0"/>
              <w:numPr>
                <w:ilvl w:val="0"/>
                <w:numId w:val="0"/>
              </w:num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2936" w:type="dxa"/>
            <w:vAlign w:val="center"/>
          </w:tcPr>
          <w:p>
            <w:pPr>
              <w:pStyle w:val="2"/>
              <w:widowControl w:val="0"/>
              <w:numPr>
                <w:ilvl w:val="0"/>
                <w:numId w:val="0"/>
              </w:num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750" w:type="dxa"/>
            <w:gridSpan w:val="4"/>
          </w:tcPr>
          <w:p>
            <w:pPr>
              <w:pStyle w:val="2"/>
              <w:widowControl w:val="0"/>
              <w:numPr>
                <w:ilvl w:val="0"/>
                <w:numId w:val="0"/>
              </w:numPr>
              <w:ind w:firstLine="560" w:firstLineChars="200"/>
              <w:rPr>
                <w:rFonts w:hint="eastAsia" w:ascii="仿宋_GB2312" w:hAnsi="仿宋_GB2312" w:eastAsia="仿宋_GB2312" w:cs="仿宋_GB2312"/>
                <w:kern w:val="2"/>
                <w:sz w:val="28"/>
                <w:szCs w:val="28"/>
                <w:lang w:val="en-US" w:eastAsia="zh-CN" w:bidi="ar-SA"/>
              </w:rPr>
            </w:pPr>
          </w:p>
          <w:p>
            <w:pPr>
              <w:pStyle w:val="2"/>
              <w:widowControl w:val="0"/>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总价：（小写）</w:t>
            </w:r>
            <w:r>
              <w:rPr>
                <w:rFonts w:hint="default" w:ascii="仿宋_GB2312" w:hAnsi="仿宋_GB2312" w:eastAsia="仿宋_GB2312" w:cs="仿宋_GB2312"/>
                <w:kern w:val="2"/>
                <w:sz w:val="28"/>
                <w:szCs w:val="28"/>
                <w:lang w:val="en-US" w:eastAsia="zh-CN" w:bidi="ar-SA"/>
              </w:rPr>
              <w:t>¥</w:t>
            </w:r>
          </w:p>
          <w:p>
            <w:pPr>
              <w:pStyle w:val="2"/>
              <w:widowControl w:val="0"/>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p>
          <w:p>
            <w:pPr>
              <w:pStyle w:val="2"/>
              <w:widowControl w:val="0"/>
              <w:numPr>
                <w:ilvl w:val="0"/>
                <w:numId w:val="0"/>
              </w:numPr>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（大写）人民币     拾    万    仟    佰    拾    元   角    分</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6865F5"/>
    <w:multiLevelType w:val="multilevel"/>
    <w:tmpl w:val="696865F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tabs>
          <w:tab w:val="left" w:pos="0"/>
        </w:tabs>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5"/>
      <w:suff w:val="nothing"/>
      <w:lvlText w:val="%1.%2.%3　"/>
      <w:lvlJc w:val="left"/>
      <w:pPr>
        <w:ind w:left="113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E178619"/>
    <w:multiLevelType w:val="singleLevel"/>
    <w:tmpl w:val="6E178619"/>
    <w:lvl w:ilvl="0" w:tentative="0">
      <w:start w:val="1"/>
      <w:numFmt w:val="chineseCounting"/>
      <w:suff w:val="nothing"/>
      <w:lvlText w:val="%1、"/>
      <w:lvlJc w:val="left"/>
      <w:pPr>
        <w:ind w:left="32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30063"/>
    <w:rsid w:val="011B7FD1"/>
    <w:rsid w:val="037F5661"/>
    <w:rsid w:val="03926D94"/>
    <w:rsid w:val="044F4896"/>
    <w:rsid w:val="05FF4B69"/>
    <w:rsid w:val="060E4F1C"/>
    <w:rsid w:val="06EB034C"/>
    <w:rsid w:val="0865404F"/>
    <w:rsid w:val="0AD05AF9"/>
    <w:rsid w:val="0B6B61FD"/>
    <w:rsid w:val="0EBE2EE8"/>
    <w:rsid w:val="12CB666F"/>
    <w:rsid w:val="15286D09"/>
    <w:rsid w:val="17B12FA8"/>
    <w:rsid w:val="18E0292E"/>
    <w:rsid w:val="1A557F71"/>
    <w:rsid w:val="1D1F5F15"/>
    <w:rsid w:val="1DFA163E"/>
    <w:rsid w:val="1E94790D"/>
    <w:rsid w:val="1F083159"/>
    <w:rsid w:val="1FE732BD"/>
    <w:rsid w:val="1FEC6BD2"/>
    <w:rsid w:val="20815603"/>
    <w:rsid w:val="257A2C1A"/>
    <w:rsid w:val="28172C41"/>
    <w:rsid w:val="29E97FD1"/>
    <w:rsid w:val="2BA02F58"/>
    <w:rsid w:val="2BB556C2"/>
    <w:rsid w:val="302658D1"/>
    <w:rsid w:val="30283CB6"/>
    <w:rsid w:val="3046082D"/>
    <w:rsid w:val="307566AB"/>
    <w:rsid w:val="32C212E8"/>
    <w:rsid w:val="330115F5"/>
    <w:rsid w:val="33C44136"/>
    <w:rsid w:val="349452B0"/>
    <w:rsid w:val="355A0014"/>
    <w:rsid w:val="36730E3F"/>
    <w:rsid w:val="37BD05C1"/>
    <w:rsid w:val="3E5A410A"/>
    <w:rsid w:val="411339F6"/>
    <w:rsid w:val="44676F3A"/>
    <w:rsid w:val="46714DA4"/>
    <w:rsid w:val="479B0A89"/>
    <w:rsid w:val="47E12428"/>
    <w:rsid w:val="49B47B3E"/>
    <w:rsid w:val="4ADA6994"/>
    <w:rsid w:val="4BFD7A2E"/>
    <w:rsid w:val="4C8971FE"/>
    <w:rsid w:val="4D0B5D30"/>
    <w:rsid w:val="4F0A3822"/>
    <w:rsid w:val="50402650"/>
    <w:rsid w:val="509B50D9"/>
    <w:rsid w:val="54773C5F"/>
    <w:rsid w:val="54FE05CD"/>
    <w:rsid w:val="55974449"/>
    <w:rsid w:val="57EE0C5B"/>
    <w:rsid w:val="587F1C75"/>
    <w:rsid w:val="58D465C7"/>
    <w:rsid w:val="58E14584"/>
    <w:rsid w:val="59A754C2"/>
    <w:rsid w:val="5A0B537A"/>
    <w:rsid w:val="5A463532"/>
    <w:rsid w:val="5ABF257D"/>
    <w:rsid w:val="5B6926C5"/>
    <w:rsid w:val="5CA81546"/>
    <w:rsid w:val="614C04BB"/>
    <w:rsid w:val="6152152D"/>
    <w:rsid w:val="63984327"/>
    <w:rsid w:val="63A45A3B"/>
    <w:rsid w:val="63D66673"/>
    <w:rsid w:val="661F27F6"/>
    <w:rsid w:val="67071BB1"/>
    <w:rsid w:val="68F30063"/>
    <w:rsid w:val="6CA3510A"/>
    <w:rsid w:val="6D275485"/>
    <w:rsid w:val="6D86682E"/>
    <w:rsid w:val="6E8E7425"/>
    <w:rsid w:val="6E94586C"/>
    <w:rsid w:val="6EDF08F7"/>
    <w:rsid w:val="711B2D60"/>
    <w:rsid w:val="7C49431F"/>
    <w:rsid w:val="7CC979B9"/>
    <w:rsid w:val="7D32408C"/>
    <w:rsid w:val="7E2201FA"/>
    <w:rsid w:val="7E7610DB"/>
    <w:rsid w:val="7ECD312B"/>
    <w:rsid w:val="7F68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jc w:val="both"/>
    </w:pPr>
    <w:rPr>
      <w:rFonts w:ascii="Calibri" w:hAnsi="Calibri" w:eastAsia="宋体" w:cs="Calibri"/>
      <w:kern w:val="2"/>
      <w:sz w:val="21"/>
      <w:szCs w:val="21"/>
      <w:lang w:val="en-US" w:eastAsia="zh-CN" w:bidi="ar-SA"/>
    </w:rPr>
  </w:style>
  <w:style w:type="paragraph" w:styleId="3">
    <w:name w:val="annotation text"/>
    <w:basedOn w:val="1"/>
    <w:qFormat/>
    <w:uiPriority w:val="0"/>
    <w:pPr>
      <w:jc w:val="left"/>
    </w:pPr>
  </w:style>
  <w:style w:type="paragraph" w:styleId="4">
    <w:name w:val="Body Text"/>
    <w:basedOn w:val="1"/>
    <w:next w:val="1"/>
    <w:qFormat/>
    <w:uiPriority w:val="99"/>
    <w:pPr>
      <w:spacing w:line="288" w:lineRule="auto"/>
    </w:pPr>
    <w:rPr>
      <w:rFonts w:ascii="仿宋_GB2312"/>
      <w:szCs w:val="20"/>
    </w:rPr>
  </w:style>
  <w:style w:type="paragraph" w:styleId="5">
    <w:name w:val="Body Text Indent"/>
    <w:basedOn w:val="1"/>
    <w:qFormat/>
    <w:uiPriority w:val="0"/>
    <w:pPr>
      <w:ind w:left="420" w:leftChars="200"/>
    </w:pPr>
  </w:style>
  <w:style w:type="paragraph" w:styleId="6">
    <w:name w:val="Normal (Web)"/>
    <w:basedOn w:val="1"/>
    <w:qFormat/>
    <w:uiPriority w:val="0"/>
    <w:pPr>
      <w:widowControl/>
      <w:spacing w:before="100" w:beforeAutospacing="1" w:after="100" w:afterAutospacing="1"/>
      <w:jc w:val="left"/>
    </w:pPr>
    <w:rPr>
      <w:rFonts w:ascii="宋体"/>
      <w:kern w:val="0"/>
      <w:sz w:val="24"/>
      <w:szCs w:val="20"/>
    </w:rPr>
  </w:style>
  <w:style w:type="paragraph" w:styleId="7">
    <w:name w:val="Body Text First Indent 2"/>
    <w:basedOn w:val="5"/>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首行缩进"/>
    <w:basedOn w:val="1"/>
    <w:qFormat/>
    <w:uiPriority w:val="0"/>
    <w:pPr>
      <w:ind w:firstLine="480" w:firstLineChars="200"/>
    </w:pPr>
    <w:rPr>
      <w:lang w:val="zh-CN"/>
    </w:rPr>
  </w:style>
  <w:style w:type="paragraph" w:customStyle="1" w:styleId="12">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2"/>
      <w:szCs w:val="22"/>
      <w:lang w:val="en-US" w:eastAsia="zh-CN" w:bidi="ar"/>
    </w:rPr>
  </w:style>
  <w:style w:type="paragraph" w:customStyle="1" w:styleId="13">
    <w:name w:val="三级无"/>
    <w:basedOn w:val="14"/>
    <w:qFormat/>
    <w:uiPriority w:val="0"/>
    <w:pPr>
      <w:tabs>
        <w:tab w:val="left" w:pos="0"/>
      </w:tabs>
      <w:spacing w:before="0" w:beforeLines="0" w:after="0" w:afterLines="0"/>
    </w:pPr>
    <w:rPr>
      <w:rFonts w:ascii="宋体" w:eastAsia="宋体"/>
    </w:rPr>
  </w:style>
  <w:style w:type="paragraph" w:customStyle="1" w:styleId="14">
    <w:name w:val="三级条标题"/>
    <w:basedOn w:val="15"/>
    <w:next w:val="17"/>
    <w:qFormat/>
    <w:uiPriority w:val="0"/>
    <w:pPr>
      <w:numPr>
        <w:ilvl w:val="0"/>
        <w:numId w:val="0"/>
      </w:numPr>
      <w:tabs>
        <w:tab w:val="left" w:pos="0"/>
      </w:tabs>
      <w:outlineLvl w:val="4"/>
    </w:pPr>
  </w:style>
  <w:style w:type="paragraph" w:customStyle="1" w:styleId="15">
    <w:name w:val="二级条标题"/>
    <w:basedOn w:val="16"/>
    <w:next w:val="17"/>
    <w:qFormat/>
    <w:uiPriority w:val="0"/>
    <w:pPr>
      <w:numPr>
        <w:ilvl w:val="2"/>
        <w:numId w:val="1"/>
      </w:numPr>
      <w:tabs>
        <w:tab w:val="left" w:pos="0"/>
      </w:tabs>
      <w:spacing w:before="50" w:after="50"/>
      <w:outlineLvl w:val="3"/>
    </w:pPr>
  </w:style>
  <w:style w:type="paragraph" w:customStyle="1" w:styleId="16">
    <w:name w:val="一级条标题"/>
    <w:next w:val="17"/>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2021-07-27T07:20:00Z</dcterms:created>
  <dc:creator>Administrator</dc:creator>
  <cp:lastModifiedBy>如履薄冰</cp:lastModifiedBy>
  <cp:lastPrinted>2021-09-10T00:45:56Z</cp:lastPrinted>
  <dcterms:modified xsi:type="dcterms:W3CDTF">2021-09-10T08:15:32Z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8FEBE177026A40AB8521816C7B388E4D</vt:lpwstr>
  </property>
</Properties>
</file>